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u w:val="single"/>
          <w:rtl w:val="0"/>
        </w:rPr>
        <w:t xml:space="preserve">When the entire dataset is used as an input to the model :-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u w:val="single"/>
          <w:rtl w:val="0"/>
        </w:rPr>
        <w:t xml:space="preserve">Second example:-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u w:val="single"/>
          <w:rtl w:val="0"/>
        </w:rPr>
        <w:t xml:space="preserve">When only Pigs Dataset is used as an input for the model: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u w:val="single"/>
          <w:rtl w:val="0"/>
        </w:rPr>
        <w:t xml:space="preserve">Only Particular Dataset:-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u w:val="singl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u w:val="single"/>
          <w:rtl w:val="0"/>
        </w:rPr>
        <w:t xml:space="preserve">Dataset Information: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u w:val="single"/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